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AFBF41" w14:textId="77777777" w:rsidR="00F857E5" w:rsidRPr="00512D89" w:rsidRDefault="00F857E5" w:rsidP="00512D89">
      <w:pPr>
        <w:spacing w:line="480" w:lineRule="auto"/>
        <w:jc w:val="center"/>
        <w:rPr>
          <w:rFonts w:ascii="Times New Roman" w:hAnsi="Times New Roman" w:cs="Arial"/>
          <w:sz w:val="24"/>
          <w:szCs w:val="24"/>
        </w:rPr>
      </w:pPr>
    </w:p>
    <w:p w14:paraId="7DB84B21" w14:textId="77777777" w:rsidR="00A77B3E" w:rsidRPr="00512D89" w:rsidRDefault="0003448B" w:rsidP="00512D89">
      <w:pPr>
        <w:spacing w:line="480" w:lineRule="auto"/>
        <w:jc w:val="center"/>
        <w:rPr>
          <w:rFonts w:ascii="Times New Roman" w:hAnsi="Times New Roman" w:cs="Arial"/>
          <w:sz w:val="24"/>
          <w:szCs w:val="24"/>
        </w:rPr>
      </w:pPr>
    </w:p>
    <w:p w14:paraId="50BF786B" w14:textId="77777777" w:rsidR="00076493" w:rsidRPr="00512D89" w:rsidRDefault="00076493" w:rsidP="00512D89">
      <w:pPr>
        <w:spacing w:line="480" w:lineRule="auto"/>
        <w:jc w:val="center"/>
        <w:rPr>
          <w:rFonts w:ascii="Times New Roman" w:hAnsi="Times New Roman" w:cs="Arial"/>
          <w:sz w:val="24"/>
          <w:szCs w:val="24"/>
        </w:rPr>
      </w:pPr>
    </w:p>
    <w:p w14:paraId="5C7B7CE2" w14:textId="77777777" w:rsidR="00076493" w:rsidRPr="00512D89" w:rsidRDefault="00076493" w:rsidP="00512D89">
      <w:pPr>
        <w:rPr>
          <w:rFonts w:ascii="Times New Roman" w:hAnsi="Times New Roman" w:cs="Arial"/>
          <w:sz w:val="24"/>
          <w:szCs w:val="24"/>
          <w:b w:val="true"/>
          <w:lang w:val="en-GB"/>
        </w:rPr>
        <w:spacing w:line="480" w:lineRule="auto"/>
        <w:jc w:val="center"/>
      </w:pPr>
      <w:r>
        <w:rPr>
          <w:rFonts w:ascii="Times New Roman" w:hAnsi="Times New Roman" w:cs="Arial"/>
          <w:sz w:val="24"/>
          <w:szCs w:val="24"/>
          <w:b w:val="true"/>
          <w:lang w:val="en-GB"/>
        </w:rPr>
        <w:t xml:space="preserve">Covid-19 Crisis: </w:t>
      </w:r>
      <w:r>
        <w:rPr>
          <w:rFonts w:ascii="Times New Roman" w:hAnsi="Times New Roman" w:cs="Arial"/>
          <w:sz w:val="24"/>
          <w:szCs w:val="24"/>
          <w:b w:val="true"/>
          <w:lang w:val="en-GB"/>
        </w:rPr>
        <w:t xml:space="preserve">Making Sense Podcast episodes Analysis by Sam Harris</w:t>
      </w:r>
    </w:p>
    <w:p>
      <w:pPr>
        <w:spacing w:line="480" w:lineRule="auto"/>
        <w:jc w:val="center"/>
        <w:rPr>
          <w:rFonts w:ascii="Times New Roman" w:hAnsi="Times New Roman" w:cs="Arial"/>
          <w:sz w:val="24"/>
          <w:szCs w:val="24"/>
        </w:rPr>
      </w:pPr>
      <w:r w:rsidRPr="00512D89">
        <w:rPr>
          <w:rFonts w:ascii="Times New Roman" w:hAnsi="Times New Roman" w:cs="Arial"/>
          <w:sz w:val="24"/>
          <w:szCs w:val="24"/>
        </w:rPr>
        <w:t xml:space="preserve">Student Name</w:t>
      </w:r>
    </w:p>
    <w:p w14:paraId="08DB5670" w14:textId="2FEFEFA2" w:rsidR="00F857E5" w:rsidRPr="00512D89" w:rsidRDefault="004F7B7D" w:rsidP="00512D89">
      <w:pPr>
        <w:spacing w:line="480" w:lineRule="auto"/>
        <w:jc w:val="center"/>
        <w:rPr>
          <w:rFonts w:ascii="Times New Roman" w:hAnsi="Times New Roman" w:cs="Arial"/>
          <w:sz w:val="24"/>
          <w:szCs w:val="24"/>
        </w:rPr>
      </w:pPr>
      <w:r w:rsidRPr="00512D89">
        <w:rPr>
          <w:rFonts w:ascii="Times New Roman" w:hAnsi="Times New Roman" w:cs="Arial"/>
          <w:sz w:val="24"/>
          <w:szCs w:val="24"/>
          <w:lang w:val="en-GB"/>
        </w:rPr>
        <w:t xml:space="preserve">Institutional Affiliation </w:t>
      </w:r>
    </w:p>
    <w:p w14:paraId="145220A7" w14:textId="77777777" w:rsidR="00F857E5" w:rsidRPr="00512D89" w:rsidRDefault="00F857E5" w:rsidP="00512D89">
      <w:pPr>
        <w:spacing w:line="480" w:lineRule="auto"/>
        <w:rPr>
          <w:rFonts w:ascii="Times New Roman" w:hAnsi="Times New Roman" w:cs="Arial"/>
          <w:sz w:val="24"/>
          <w:szCs w:val="24"/>
        </w:rPr>
      </w:pPr>
      <w:r w:rsidRPr="00512D89">
        <w:rPr>
          <w:rFonts w:ascii="Times New Roman" w:hAnsi="Times New Roman" w:cs="Arial"/>
          <w:sz w:val="24"/>
          <w:szCs w:val="24"/>
        </w:rPr>
        <w:br w:type="page"/>
      </w:r>
    </w:p>
    <w:p w14:paraId="2DBB720C" w14:textId="26AD3694" w:rsidR="00A77B3E" w:rsidRPr="00512D89" w:rsidRDefault="00B15ED4" w:rsidP="00512D89">
      <w:pPr>
        <w:rPr>
          <w:rFonts w:ascii="Times New Roman" w:hAnsi="Times New Roman" w:cs="Arial"/>
          <w:b/>
          <w:sz w:val="24"/>
          <w:szCs w:val="24"/>
          <w:lang w:val="en-GB"/>
        </w:rPr>
        <w:spacing w:line="480" w:lineRule="auto"/>
        <w:jc w:val="center"/>
      </w:pPr>
      <w:r>
        <w:rPr>
          <w:rFonts w:ascii="Times New Roman" w:hAnsi="Times New Roman" w:cs="Arial"/>
          <w:b/>
          <w:sz w:val="24"/>
          <w:szCs w:val="24"/>
          <w:lang w:val="en-GB"/>
        </w:rPr>
        <w:t xml:space="preserve">Making Sense Podcast episodes Analysis by Sam Harris</w:t>
      </w:r>
    </w:p>
    <w:p>
      <w:pPr>
        <w:rPr>
          <w:rFonts w:ascii="Times New Roman" w:hAnsi="Times New Roman" w:cs="Times New Roman" w:eastAsia="Calibri"/>
          <w:sz w:val="24"/>
          <w:szCs w:val="24"/>
          <w:lang w:val="en-GB" w:eastAsia="en-US"/>
        </w:rPr>
        <w:spacing w:line="480" w:lineRule="auto"/>
        <w:jc w:val="left"/>
      </w:pPr>
      <w:proofErr w:type="spellStart"/>
      <w:proofErr w:type="spellEnd"/>
      <w:r>
        <w:rPr>
          <w:rFonts w:ascii="Times New Roman" w:hAnsi="Times New Roman" w:cs="Times New Roman" w:eastAsia="Calibri"/>
          <w:sz w:val="24"/>
          <w:szCs w:val="24"/>
          <w:lang w:val="en-GB" w:eastAsia="en-US"/>
        </w:rPr>
        <w:t xml:space="preserve">       </w:t>
      </w:r>
      <w:r>
        <w:rPr>
          <w:rFonts w:ascii="Times New Roman" w:hAnsi="Times New Roman" w:cs="Times New Roman" w:eastAsia="Calibri"/>
          <w:sz w:val="24"/>
          <w:szCs w:val="24"/>
          <w:lang w:val="en-GB" w:eastAsia="en-US"/>
        </w:rPr>
        <w:t xml:space="preserve">I</w:t>
      </w:r>
      <w:r>
        <w:rPr>
          <w:rFonts w:ascii="Times New Roman" w:hAnsi="Times New Roman" w:cs="Times New Roman" w:eastAsia="Calibri"/>
          <w:sz w:val="24"/>
          <w:szCs w:val="24"/>
          <w:lang w:val="en-GB" w:eastAsia="en-US"/>
        </w:rPr>
        <w:t xml:space="preserve">n this episode of the podcast in </w:t>
      </w:r>
      <w:r>
        <w:rPr>
          <w:rFonts w:ascii="Times New Roman" w:hAnsi="Times New Roman" w:cs="Times New Roman" w:eastAsia="Calibri"/>
          <w:sz w:val="24"/>
          <w:szCs w:val="24"/>
          <w:i w:val="true"/>
          <w:iCs w:val="true"/>
          <w:lang w:val="en-GB" w:eastAsia="en-US"/>
        </w:rPr>
        <w:t xml:space="preserve">The science of happiness, </w:t>
      </w:r>
      <w:r>
        <w:rPr>
          <w:rFonts w:ascii="Times New Roman" w:hAnsi="Times New Roman" w:cs="Times New Roman" w:eastAsia="Calibri"/>
          <w:sz w:val="24"/>
          <w:szCs w:val="24"/>
          <w:lang w:val="en-GB" w:eastAsia="en-US"/>
        </w:rPr>
        <w:t xml:space="preserve">Sam Harris holds a conversation with Laurie Santos solely on the scientific facts about happiness. According to Harris, happiness is a motivation that is dictated by positive expectations and hope for the better. The self-gratification and framing effects dominate the derivation of happiness for every individual. For instance, Laurie argues that the framing effects make human beings chose positivity over negativity (Han et al 2020). Thus, this triggers Harris to argue that happiness is boosted by social collaborative connections that ensures the happiness of others at large. In this episode, the central notion that happiness is derived from the right societal norms persists. Singularly, Harris cites goal achievement, societal applause and social connections as the basis of utility functions of happiness. Ultimately, the pivotal discussion of the science of happiness relies on the positive psychology as argued by Freud. Conclusively, the happened of individual culminates from self-fulfilment of work-relayed goals, family goals attainment, all which offers an individual the opportunity to cultivate own strengths. Important to note, Harris argues that the science of happiness is derived from the inner self-esteem and self-fulfilment of goals, and solid social connections; that breeds the hope, discipline and materialism satisfaction. </w:t>
      </w:r>
    </w:p>
    <w:p>
      <w:pPr>
        <w:rPr>
          <w:rFonts w:ascii="Times New Roman" w:hAnsi="Times New Roman" w:cs="Times New Roman" w:eastAsia="Calibri"/>
          <w:sz w:val="24"/>
          <w:szCs w:val="24"/>
          <w:lang w:val="en-GB" w:eastAsia="en-US"/>
        </w:rPr>
        <w:spacing w:line="480" w:lineRule="auto"/>
        <w:jc w:val="left"/>
      </w:pPr>
      <w:r>
        <w:rPr>
          <w:rFonts w:ascii="Times New Roman" w:hAnsi="Times New Roman" w:cs="Times New Roman" w:eastAsia="Calibri"/>
          <w:sz w:val="24"/>
          <w:szCs w:val="24"/>
          <w:lang w:val="en-GB" w:eastAsia="en-US"/>
        </w:rPr>
        <w:t xml:space="preserve">        </w:t>
      </w:r>
      <w:r>
        <w:rPr>
          <w:rFonts w:ascii="Times New Roman" w:hAnsi="Times New Roman" w:cs="Times New Roman" w:eastAsia="Calibri"/>
          <w:sz w:val="24"/>
          <w:szCs w:val="24"/>
          <w:lang w:val="en-GB" w:eastAsia="en-US"/>
        </w:rPr>
        <w:t xml:space="preserve">In the episode of </w:t>
      </w:r>
      <w:r>
        <w:rPr>
          <w:rFonts w:ascii="Times New Roman" w:hAnsi="Times New Roman" w:cs="Times New Roman" w:eastAsia="Calibri"/>
          <w:sz w:val="24"/>
          <w:szCs w:val="24"/>
          <w:i w:val="true"/>
          <w:iCs w:val="true"/>
          <w:lang w:val="en-GB" w:eastAsia="en-US"/>
        </w:rPr>
        <w:t xml:space="preserve">Social Cohesion is Everything</w:t>
      </w:r>
      <w:r>
        <w:rPr>
          <w:rFonts w:ascii="Times New Roman" w:hAnsi="Times New Roman" w:cs="Times New Roman" w:eastAsia="Calibri"/>
          <w:sz w:val="24"/>
          <w:szCs w:val="24"/>
          <w:lang w:val="en-GB" w:eastAsia="en-US"/>
        </w:rPr>
        <w:t xml:space="preserve">, Sam Harris discusses the effects and impacts of the Covid-19 pandemic with General Stanley and Chris Fussel. The discussion on the economic effects as well as domestic relationship seems very paramount to General Stanley. For instance, General Stanley argues that one of the effects of the Covid-19 in families is the rise of domestic violence cases around the globe (Harris, 2020). Harris supports Stanley by arguing that the pandemic will increase the social anxiety disorder on the victims because of the lock down enacted by different countries. Coupled with the misinformation of the origin of the Covid-19 and the possible solutions, there are misleading informations such as the virus does not kill black people, and that it is only killing the older people. Conventionally, Harris argues that safety surpasses personal freedom and the misconceptions about the Covid-19 may lead to more deaths of people do not adhere to the set governmental preventive and curative guidelines. Conclusively, the covid-19 pandemic has and will continue to suppress the global economy with oil prices expected to rise and inflation may chip in. According to Chris Fussel, the covid-19 may lead to recession period if people do not resume to normal work operations in less than 3 months. Despite the speculation that the Covid-19 was a political war weapon by China to destroy the United States, and make Donald Trump look incompetent; Harris asserts that the pandemic was unexpected and beyond every nations expectations including China itself (Han et al 2020). To sum, the Social cohesion is everything episode on the podcast focuses on political, economic and social negative impacts of the Covid-19 pandemic to the wild, which may have great impacts on United States 2020 presidential elections.</w:t>
      </w:r>
    </w:p>
    <w:p>
      <w:pPr>
        <w:rPr>
          <w:rFonts w:ascii="Times New Roman" w:hAnsi="Times New Roman" w:cs="Times New Roman" w:eastAsia="Calibri"/>
          <w:sz w:val="24"/>
          <w:szCs w:val="24"/>
          <w:lang w:val="en-GB" w:eastAsia="en-US"/>
        </w:rPr>
        <w:spacing w:line="480" w:lineRule="auto"/>
        <w:jc w:val="left"/>
      </w:pPr>
      <w:r>
        <w:rPr>
          <w:rFonts w:ascii="Times New Roman" w:hAnsi="Times New Roman" w:cs="Times New Roman" w:eastAsia="Calibri"/>
          <w:sz w:val="24"/>
          <w:szCs w:val="24"/>
          <w:lang w:val="en-GB" w:eastAsia="en-US"/>
        </w:rPr>
        <w:t xml:space="preserve">       </w:t>
      </w:r>
      <w:r>
        <w:rPr>
          <w:rFonts w:ascii="Times New Roman" w:hAnsi="Times New Roman" w:cs="Times New Roman" w:eastAsia="Calibri"/>
          <w:sz w:val="24"/>
          <w:szCs w:val="24"/>
          <w:lang w:val="en-GB" w:eastAsia="en-US"/>
        </w:rPr>
        <w:t xml:space="preserve">Furthermore, the </w:t>
      </w:r>
      <w:r>
        <w:rPr>
          <w:rFonts w:ascii="Times New Roman" w:hAnsi="Times New Roman" w:cs="Times New Roman" w:eastAsia="Calibri"/>
          <w:sz w:val="24"/>
          <w:szCs w:val="24"/>
          <w:i w:val="true"/>
          <w:iCs w:val="true"/>
          <w:lang w:val="en-GB" w:eastAsia="en-US"/>
        </w:rPr>
        <w:t xml:space="preserve">New Future of Work </w:t>
      </w:r>
      <w:r>
        <w:rPr>
          <w:rFonts w:ascii="Times New Roman" w:hAnsi="Times New Roman" w:cs="Times New Roman" w:eastAsia="Calibri"/>
          <w:sz w:val="24"/>
          <w:szCs w:val="24"/>
          <w:lang w:val="en-GB" w:eastAsia="en-US"/>
        </w:rPr>
        <w:t xml:space="preserve">on the episode of the podcast majors on the evolution of online working during the Covid-19 pandemic. The discussion about working from home peersists between Sam Harris and Matt Mullenweg. Singularly, Harris asserts that working from home is the future of the online enterprises with the launch of the 5G network systems. Online working comes with its advantages such as family bonding, efficiency in creating employment opportunities around the globe as well as strengthening the outsourcing or skills and products between countries. Trade relations between countries will become stronger and increase the effective communication through innovative communication devices (Harris, 2020). Coupled with increased managers skills, and reviving the economic status of different countries, working from home increases the effectiveness in combating some contagious diseases such as Covid-19, Ebola among others. Through the social distancing created by working from home, work performance for each employee will be evaluated accordingly, which streamlines and harmonises the performance appraisal process (Vera van &amp; Meyer, 2020). However, according to Mullenweg, working from home means the over-reliance on online payments and data storage systems, all which are mores susceptible to cyber attacks. To sum, in this episode, the discussion between Sam Harris and Matt Mullenweg is entirely on the benefits of working from home which chronicle around efficiency, the ease of managerial roles execution by company management, and the ultimate prevention of contagious disease such as Covid-19 through social distancing. </w:t>
      </w:r>
    </w:p>
    <w:p>
      <w:pPr>
        <w:rPr>
          <w:rFonts w:ascii="Times New Roman" w:hAnsi="Times New Roman" w:cs="Times New Roman" w:eastAsia="Calibri"/>
          <w:sz w:val="24"/>
          <w:szCs w:val="24"/>
          <w:b w:val="true"/>
          <w:bCs w:val="true"/>
          <w:lang w:val="en-GB" w:eastAsia="en-US"/>
        </w:rPr>
        <w:spacing w:line="480" w:lineRule="auto"/>
        <w:jc w:val="left"/>
      </w:pPr>
      <w:r>
        <w:rPr>
          <w:rFonts w:ascii="Times New Roman" w:hAnsi="Times New Roman" w:cs="Times New Roman" w:eastAsia="Calibri"/>
          <w:sz w:val="24"/>
          <w:szCs w:val="24"/>
          <w:b w:val="true"/>
          <w:bCs w:val="true"/>
          <w:lang w:val="en-GB" w:eastAsia="en-US"/>
        </w:rPr>
        <w:t xml:space="preserve">Reflection: Political-Economic Policy</w:t>
      </w:r>
    </w:p>
    <w:p>
      <w:pPr>
        <w:rPr>
          <w:rFonts w:ascii="Times New Roman" w:hAnsi="Times New Roman" w:cs="Times New Roman" w:eastAsia="Calibri"/>
          <w:sz w:val="24"/>
          <w:szCs w:val="24"/>
          <w:lang w:val="en-GB" w:eastAsia="en-US"/>
        </w:rPr>
        <w:spacing w:line="480" w:lineRule="auto"/>
        <w:jc w:val="left"/>
      </w:pPr>
      <w:r>
        <w:rPr>
          <w:rFonts w:ascii="Times New Roman" w:hAnsi="Times New Roman" w:cs="Times New Roman" w:eastAsia="Calibri"/>
          <w:sz w:val="24"/>
          <w:szCs w:val="24"/>
          <w:b w:val="true"/>
          <w:bCs w:val="true"/>
          <w:lang w:val="en-GB" w:eastAsia="en-US"/>
        </w:rPr>
        <w:t xml:space="preserve">        </w:t>
      </w:r>
      <w:r>
        <w:rPr>
          <w:rFonts w:ascii="Times New Roman" w:hAnsi="Times New Roman" w:cs="Times New Roman" w:eastAsia="Calibri"/>
          <w:sz w:val="24"/>
          <w:szCs w:val="24"/>
          <w:lang w:val="en-GB" w:eastAsia="en-US"/>
        </w:rPr>
        <w:t xml:space="preserve">The rationale of </w:t>
      </w:r>
      <w:r>
        <w:rPr>
          <w:rFonts w:ascii="Times New Roman" w:hAnsi="Times New Roman" w:cs="Times New Roman" w:eastAsia="Calibri"/>
          <w:sz w:val="24"/>
          <w:szCs w:val="24"/>
          <w:i w:val="true"/>
          <w:iCs w:val="true"/>
          <w:lang w:val="en-GB" w:eastAsia="en-US"/>
        </w:rPr>
        <w:t xml:space="preserve">Making sense </w:t>
      </w:r>
      <w:r>
        <w:rPr>
          <w:rFonts w:ascii="Times New Roman" w:hAnsi="Times New Roman" w:cs="Times New Roman" w:eastAsia="Calibri"/>
          <w:sz w:val="24"/>
          <w:szCs w:val="24"/>
          <w:lang w:val="en-GB" w:eastAsia="en-US"/>
        </w:rPr>
        <w:t xml:space="preserve">podcast by Sam Harris directly affects the politics and economics of the world at large. Citing from Harris arguments about the impacts of Covid-19 on the United States Economy, Donald Trump seems to be the "target" political point in the United States 2020 Presidential elections. In fact, the </w:t>
      </w:r>
      <w:r>
        <w:rPr>
          <w:rFonts w:ascii="Times New Roman" w:hAnsi="Times New Roman" w:cs="Times New Roman" w:eastAsia="Calibri"/>
          <w:sz w:val="24"/>
          <w:szCs w:val="24"/>
          <w:i w:val="true"/>
          <w:iCs w:val="true"/>
          <w:lang w:val="en-GB" w:eastAsia="en-US"/>
        </w:rPr>
        <w:t xml:space="preserve">New Future of Work</w:t>
      </w:r>
      <w:r>
        <w:rPr>
          <w:rFonts w:ascii="Times New Roman" w:hAnsi="Times New Roman" w:cs="Times New Roman" w:eastAsia="Calibri"/>
          <w:sz w:val="24"/>
          <w:szCs w:val="24"/>
          <w:lang w:val="en-GB" w:eastAsia="en-US"/>
        </w:rPr>
        <w:t xml:space="preserve"> podcast episode focuses on the economic crisis between the United States 5G network with the China, which is speculated to have began when China rejected WhatsApp application founded by United States network. The China-Huawei contract in Africa to launch the 5G network has been in feud with the United States, which is believed to have been one of the reasons for Donald Trumps' government political attacks tribulations. Thus, China and the United States of America are into political cum economics war, which has made the rest of world counties suffer innocently. Politically, Donald Trump is perceived as a super power president, whom China is targeting to make him look incompetent after recent Covid-19 death toll reached the highest globally. Thus, the trade frictions between the United States and China affects both the global chain supply as well as the trade treaties with other nations. Ultimately, every country must use both fiscal and monetary policies to combat the situations of recession periods to avoid both political and economic sabotage. </w:t>
      </w:r>
    </w:p>
    <w:p>
      <w:pPr>
        <w:rPr>
          <w:rFonts w:ascii="Times New Roman" w:hAnsi="Times New Roman" w:cs="Times New Roman" w:eastAsia="Calibri"/>
          <w:sz w:val="24"/>
          <w:szCs w:val="24"/>
          <w:lang w:val="en-GB" w:eastAsia="en-US"/>
        </w:rPr>
        <w:spacing w:line="480" w:lineRule="auto"/>
        <w:jc w:val="left"/>
      </w:pPr>
      <w:r>
        <w:rPr>
          <w:rFonts w:ascii="Times New Roman" w:hAnsi="Times New Roman" w:cs="Times New Roman" w:eastAsia="Calibri"/>
          <w:sz w:val="24"/>
          <w:szCs w:val="24"/>
          <w:lang w:val="en-GB" w:eastAsia="en-US"/>
        </w:rPr>
        <w:t xml:space="preserve">        </w:t>
      </w:r>
      <w:r>
        <w:rPr>
          <w:rFonts w:ascii="Times New Roman" w:hAnsi="Times New Roman" w:cs="Times New Roman" w:eastAsia="Calibri"/>
          <w:sz w:val="24"/>
          <w:szCs w:val="24"/>
          <w:lang w:val="en-GB" w:eastAsia="en-US"/>
        </w:rPr>
        <w:t xml:space="preserve">Economically, the Covid-19 has taught people the essence of saving for future uncertainties. Companies and corporations now understand the challenge of risk management strategies during such near-zero work scenarios. The total lock down of countries and cities such as Italy, Wuhan city, Italy and other world cities means that business operations are at standstill, and only the financially masculine companies will make it (Vera van &amp; Meyer, 2020). Insurance and risk management strategies are the only viable solutions to many business when the Covid-19 pandemic ends. Moreover, only those families that managed to save some substantial amounts will cushion the hard economic times in terms of provision for basic needs therein. Actually, there is no doubt that many businesses will close and this means that the employment rate will rise, interest rates fall and inflationary forces surface up soon. Conclusively, the effects of the Covid-19 pandemic are the major focus by Harris. The episodes of podcasts are advocating for social distancing, wearing masks, and adhering to governments rules on lock down guidelines. For sure, Wuhan city is a good example of obedience that bore fruits. Citizens have resumed to work and major businesses are running. During this Covid-19 pandemic, virtues of morality such as obedience, honesty and patience are the only solutions to curb the disease (Harris, 2020). Conclusively, the government policies and guidelines are politically, economically and socially sound and ought to be supported without hesitation. </w:t>
      </w:r>
    </w:p>
    <w:p>
      <w:pPr>
        <w:rPr>
          <w:rFonts w:ascii="Times New Roman" w:hAnsi="Times New Roman" w:cs="Times New Roman" w:eastAsia="Calibri"/>
          <w:sz w:val="24"/>
          <w:szCs w:val="24"/>
          <w:lang w:val="en-GB" w:eastAsia="en-US"/>
        </w:rPr>
        <w:spacing w:line="480" w:lineRule="auto"/>
        <w:jc w:val="left"/>
      </w:pPr>
    </w:p>
    <w:p>
      <w:pPr>
        <w:rPr>
          <w:rFonts w:ascii="Times New Roman" w:hAnsi="Times New Roman" w:cs="Times New Roman" w:eastAsia="Calibri"/>
          <w:sz w:val="24"/>
          <w:szCs w:val="24"/>
          <w:lang w:val="en-GB" w:eastAsia="en-US"/>
        </w:rPr>
        <w:spacing w:line="480" w:lineRule="auto"/>
        <w:jc w:val="left"/>
      </w:pPr>
    </w:p>
    <w:p>
      <w:pPr>
        <w:rPr>
          <w:rFonts w:ascii="Times New Roman" w:hAnsi="Times New Roman" w:cs="Times New Roman" w:eastAsia="Calibri"/>
          <w:sz w:val="24"/>
          <w:szCs w:val="24"/>
          <w:lang w:val="en-GB" w:eastAsia="en-US"/>
        </w:rPr>
        <w:spacing w:line="480" w:lineRule="auto"/>
        <w:jc w:val="left"/>
      </w:pPr>
    </w:p>
    <w:p>
      <w:pPr>
        <w:rPr>
          <w:rFonts w:ascii="Times New Roman" w:hAnsi="Times New Roman" w:cs="Times New Roman" w:eastAsia="Calibri"/>
          <w:sz w:val="24"/>
          <w:szCs w:val="24"/>
          <w:lang w:val="en-GB" w:eastAsia="en-US"/>
        </w:rPr>
        <w:spacing w:line="480" w:lineRule="auto"/>
        <w:jc w:val="left"/>
      </w:pPr>
    </w:p>
    <w:p>
      <w:pPr>
        <w:rPr>
          <w:rFonts w:ascii="Times New Roman" w:hAnsi="Times New Roman" w:cs="Times New Roman" w:eastAsia="Calibri"/>
          <w:sz w:val="24"/>
          <w:szCs w:val="24"/>
          <w:lang w:val="en-GB" w:eastAsia="en-US"/>
        </w:rPr>
        <w:spacing w:line="480" w:lineRule="auto"/>
        <w:jc w:val="left"/>
      </w:pPr>
    </w:p>
    <w:p>
      <w:pPr>
        <w:rPr>
          <w:rFonts w:ascii="Times New Roman" w:hAnsi="Times New Roman" w:cs="Times New Roman" w:eastAsia="Calibri"/>
          <w:sz w:val="24"/>
          <w:szCs w:val="24"/>
          <w:lang w:val="en-GB" w:eastAsia="en-US"/>
        </w:rPr>
        <w:spacing w:line="480" w:lineRule="auto"/>
        <w:jc w:val="left"/>
      </w:pPr>
    </w:p>
    <w:p>
      <w:pPr>
        <w:rPr>
          <w:rFonts w:ascii="Times New Roman" w:hAnsi="Times New Roman" w:cs="Times New Roman" w:eastAsia="Calibri"/>
          <w:sz w:val="24"/>
          <w:szCs w:val="24"/>
          <w:lang w:val="en-GB" w:eastAsia="en-US"/>
        </w:rPr>
        <w:spacing w:line="480" w:lineRule="auto"/>
        <w:jc w:val="left"/>
      </w:pPr>
    </w:p>
    <w:p>
      <w:pPr>
        <w:rPr>
          <w:rFonts w:ascii="Times New Roman" w:hAnsi="Times New Roman" w:cs="Times New Roman" w:eastAsia="Calibri"/>
          <w:sz w:val="24"/>
          <w:szCs w:val="24"/>
          <w:lang w:val="en-GB" w:eastAsia="en-US"/>
        </w:rPr>
        <w:spacing w:line="480" w:lineRule="auto"/>
        <w:jc w:val="left"/>
      </w:pPr>
    </w:p>
    <w:p>
      <w:pPr>
        <w:rPr>
          <w:rFonts w:ascii="Times New Roman" w:hAnsi="Times New Roman" w:cs="Times New Roman" w:eastAsia="Calibri"/>
          <w:sz w:val="24"/>
          <w:szCs w:val="24"/>
          <w:lang w:val="en-GB" w:eastAsia="en-US"/>
        </w:rPr>
        <w:spacing w:line="480" w:lineRule="auto"/>
        <w:jc w:val="left"/>
      </w:pPr>
    </w:p>
    <w:p>
      <w:pPr>
        <w:rPr>
          <w:rFonts w:ascii="Times New Roman" w:hAnsi="Times New Roman" w:cs="Times New Roman" w:eastAsia="Calibri"/>
          <w:sz w:val="24"/>
          <w:szCs w:val="24"/>
          <w:lang w:val="en-GB" w:eastAsia="en-US"/>
        </w:rPr>
        <w:spacing w:line="480" w:lineRule="auto"/>
        <w:jc w:val="left"/>
      </w:pPr>
    </w:p>
    <w:p>
      <w:pPr>
        <w:rPr>
          <w:rFonts w:ascii="Times New Roman" w:hAnsi="Times New Roman" w:cs="Times New Roman" w:eastAsia="Calibri"/>
          <w:sz w:val="24"/>
          <w:szCs w:val="24"/>
          <w:lang w:val="en-GB" w:eastAsia="en-US"/>
        </w:rPr>
        <w:spacing w:line="480" w:lineRule="auto"/>
        <w:jc w:val="left"/>
      </w:pPr>
    </w:p>
    <w:p>
      <w:pPr>
        <w:rPr>
          <w:rFonts w:ascii="Times New Roman" w:hAnsi="Times New Roman" w:cs="Times New Roman" w:eastAsia="Calibri"/>
          <w:sz w:val="24"/>
          <w:szCs w:val="24"/>
          <w:lang w:val="en-GB" w:eastAsia="en-US"/>
        </w:rPr>
        <w:spacing w:line="480" w:lineRule="auto"/>
        <w:jc w:val="left"/>
      </w:pPr>
    </w:p>
    <w:p>
      <w:pPr>
        <w:rPr>
          <w:rFonts w:ascii="Times New Roman" w:hAnsi="Times New Roman" w:cs="Times New Roman" w:eastAsia="Calibri"/>
          <w:sz w:val="24"/>
          <w:szCs w:val="24"/>
          <w:lang w:val="en-GB" w:eastAsia="en-US"/>
        </w:rPr>
        <w:spacing w:line="480" w:lineRule="auto"/>
        <w:jc w:val="left"/>
      </w:pPr>
    </w:p>
    <w:p>
      <w:pPr>
        <w:rPr>
          <w:rFonts w:ascii="Times New Roman" w:hAnsi="Times New Roman" w:cs="Times New Roman" w:eastAsia="Calibri"/>
          <w:sz w:val="24"/>
          <w:szCs w:val="24"/>
          <w:lang w:val="en-GB" w:eastAsia="en-US"/>
        </w:rPr>
        <w:spacing w:line="480" w:lineRule="auto"/>
        <w:jc w:val="left"/>
      </w:pPr>
    </w:p>
    <w:p>
      <w:pPr>
        <w:rPr>
          <w:rFonts w:ascii="Times New Roman" w:hAnsi="Times New Roman" w:cs="Times New Roman" w:eastAsia="Calibri"/>
          <w:sz w:val="24"/>
          <w:szCs w:val="24"/>
          <w:lang w:val="en-GB" w:eastAsia="en-US"/>
        </w:rPr>
        <w:spacing w:line="480" w:lineRule="auto"/>
        <w:jc w:val="left"/>
      </w:pPr>
    </w:p>
    <w:p>
      <w:pPr>
        <w:rPr>
          <w:rFonts w:ascii="Times New Roman" w:hAnsi="Times New Roman" w:cs="Times New Roman" w:eastAsia="Calibri"/>
          <w:sz w:val="24"/>
          <w:szCs w:val="24"/>
          <w:lang w:val="en-GB" w:eastAsia="en-US"/>
        </w:rPr>
        <w:spacing w:line="480" w:lineRule="auto"/>
        <w:jc w:val="left"/>
      </w:pPr>
    </w:p>
    <w:p>
      <w:pPr>
        <w:rPr>
          <w:rFonts w:ascii="Times New Roman" w:hAnsi="Times New Roman" w:cs="Times New Roman" w:eastAsia="Calibri"/>
          <w:sz w:val="24"/>
          <w:szCs w:val="24"/>
          <w:lang w:val="en-GB" w:eastAsia="en-US"/>
        </w:rPr>
        <w:spacing w:line="480" w:lineRule="auto"/>
        <w:jc w:val="left"/>
      </w:pPr>
    </w:p>
    <w:p>
      <w:pPr>
        <w:rPr>
          <w:rFonts w:ascii="Times New Roman" w:hAnsi="Times New Roman" w:cs="Times New Roman" w:eastAsia="Calibri"/>
          <w:sz w:val="24"/>
          <w:szCs w:val="24"/>
          <w:lang w:val="en-GB" w:eastAsia="en-US"/>
        </w:rPr>
        <w:spacing w:line="480" w:lineRule="auto"/>
        <w:jc w:val="left"/>
      </w:pPr>
    </w:p>
    <w:p>
      <w:pPr>
        <w:spacing w:line="480" w:lineRule="auto"/>
        <w:jc w:val="center"/>
        <w:rPr>
          <w:rFonts w:ascii="Times New Roman" w:hAnsi="Times New Roman" w:cs="Times New Roman" w:eastAsia="Calibri"/>
          <w:sz w:val="24"/>
          <w:szCs w:val="24"/>
          <w:lang w:val="en-GB" w:eastAsia="en-US"/>
        </w:rPr>
      </w:pPr>
      <w:r>
        <w:rPr>
          <w:rFonts w:ascii="Times New Roman" w:hAnsi="Times New Roman" w:cs="Times New Roman" w:eastAsia="Calibri"/>
          <w:sz w:val="24"/>
          <w:szCs w:val="24"/>
          <w:lang w:val="en-GB" w:eastAsia="en-US"/>
        </w:rPr>
        <w:t xml:space="preserve">References </w:t>
      </w:r>
    </w:p>
    <w:p>
      <w:pPr>
        <w:rPr>
          <w:rFonts w:ascii="Times New Roman" w:hAnsi="Times New Roman" w:cs="Times New Roman" w:eastAsia="Calibri"/>
          <w:sz w:val="24"/>
          <w:szCs w:val="24"/>
          <w:lang w:val="en-GB" w:eastAsia="en-US"/>
        </w:rPr>
        <w:spacing w:line="480" w:lineRule="auto"/>
        <w:jc w:val="left"/>
      </w:pPr>
      <w:r>
        <w:rPr>
          <w:rFonts w:ascii="Times New Roman" w:hAnsi="Times New Roman" w:cs="Times New Roman" w:eastAsia="Calibri"/>
          <w:sz w:val="24"/>
          <w:szCs w:val="24"/>
          <w:lang w:val="en-GB" w:eastAsia="en-US"/>
        </w:rPr>
        <w:t xml:space="preserve">Han X, Cao Y, Jiang N, Chen Y, Alwalid O, Zhang X, et al. (2020). "Novel Coronavirus Pneumonia (COVID-19) Progression Course in 17 Discharged Patients: Comparison of Clinical and Thin-Section CT Features During Recovery". </w:t>
      </w:r>
      <w:r>
        <w:rPr>
          <w:rFonts w:ascii="Times New Roman" w:hAnsi="Times New Roman" w:cs="Times New Roman" w:eastAsia="Calibri"/>
          <w:sz w:val="24"/>
          <w:szCs w:val="24"/>
          <w:i w:val="true"/>
          <w:iCs w:val="true"/>
          <w:lang w:val="en-GB" w:eastAsia="en-US"/>
        </w:rPr>
        <w:t xml:space="preserve">Clinical Infectious Diseases</w:t>
      </w:r>
      <w:r>
        <w:rPr>
          <w:rFonts w:ascii="Times New Roman" w:hAnsi="Times New Roman" w:cs="Times New Roman" w:eastAsia="Calibri"/>
          <w:sz w:val="24"/>
          <w:szCs w:val="24"/>
          <w:lang w:val="en-GB" w:eastAsia="en-US"/>
        </w:rPr>
        <w:t xml:space="preserve">. doi:10.1093/cid/ciaa271</w:t>
      </w:r>
    </w:p>
    <w:p>
      <w:pPr>
        <w:rPr>
          <w:rFonts w:ascii="Times New Roman" w:hAnsi="Times New Roman" w:cs="Times New Roman" w:eastAsia="Calibri"/>
          <w:sz w:val="24"/>
          <w:szCs w:val="24"/>
          <w:lang w:val="en-GB" w:eastAsia="en-US"/>
        </w:rPr>
        <w:spacing w:line="480" w:lineRule="auto"/>
        <w:jc w:val="left"/>
      </w:pPr>
      <w:r>
        <w:rPr>
          <w:rFonts w:ascii="Times New Roman" w:hAnsi="Times New Roman" w:cs="Times New Roman" w:eastAsia="Calibri"/>
          <w:sz w:val="24"/>
          <w:szCs w:val="24"/>
          <w:lang w:val="en-GB" w:eastAsia="en-US"/>
        </w:rPr>
        <w:t xml:space="preserve">Harris, S. (2020). Making Sense podcast. Retrieved from https://podcasts.apple.com/us/podcast/making-sense-with-sam-harris/id733163012</w:t>
      </w:r>
    </w:p>
    <w:p>
      <w:pPr>
        <w:spacing w:line="480" w:lineRule="auto"/>
        <w:jc w:val="left"/>
        <w:rPr>
          <w:rFonts w:ascii="Times New Roman" w:hAnsi="Times New Roman" w:cs="Times New Roman" w:eastAsia="Calibri"/>
          <w:sz w:val="24"/>
          <w:szCs w:val="24"/>
          <w:lang w:val="en-GB" w:eastAsia="en-US"/>
        </w:rPr>
      </w:pPr>
      <w:r>
        <w:rPr>
          <w:rFonts w:ascii="Times New Roman" w:hAnsi="Times New Roman" w:cs="Times New Roman" w:eastAsia="Calibri"/>
          <w:sz w:val="24"/>
          <w:szCs w:val="24"/>
          <w:lang w:val="en-GB" w:eastAsia="en-US"/>
        </w:rPr>
        <w:t xml:space="preserve">Velavan, T &amp; Meyer, G. (2020). "The COVID-19 epidemic". </w:t>
      </w:r>
      <w:r>
        <w:rPr>
          <w:rFonts w:ascii="Times New Roman" w:hAnsi="Times New Roman" w:cs="Times New Roman" w:eastAsia="Calibri"/>
          <w:sz w:val="24"/>
          <w:szCs w:val="24"/>
          <w:i w:val="true"/>
          <w:iCs w:val="true"/>
          <w:lang w:val="en-GB" w:eastAsia="en-US"/>
        </w:rPr>
        <w:t xml:space="preserve">Tropical Medicine &amp; International Health</w:t>
      </w:r>
      <w:r>
        <w:rPr>
          <w:rFonts w:ascii="Times New Roman" w:hAnsi="Times New Roman" w:cs="Times New Roman" w:eastAsia="Calibri"/>
          <w:sz w:val="24"/>
          <w:szCs w:val="24"/>
          <w:lang w:val="en-GB" w:eastAsia="en-US"/>
        </w:rPr>
        <w:t xml:space="preserve">. n/a (n/a): 278–80. doi:10.1111/tmi.13383</w:t>
      </w:r>
    </w:p>
    <w:p>
      <w:pPr>
        <w:rPr>
          <w:rFonts w:ascii="Times New Roman" w:hAnsi="Times New Roman" w:cs="Times New Roman" w:eastAsia="Calibri"/>
          <w:sz w:val="24"/>
          <w:szCs w:val="24"/>
          <w:lang w:eastAsia="en-US"/>
        </w:rPr>
        <w:spacing w:line="259" w:lineRule="auto" w:after="160"/>
      </w:pPr>
    </w:p>
    <w:p>
      <w:pPr>
        <w:spacing w:line="480" w:lineRule="auto"/>
        <w:rPr>
          <w:rFonts w:ascii="Times New Roman" w:hAnsi="Times New Roman" w:cs="Arial"/>
          <w:sz w:val="24"/>
          <w:szCs w:val="24"/>
        </w:rPr>
      </w:pPr>
    </w:p>
    <w:p w14:paraId="4D3C7AB1" w14:textId="4C77BC7D" w:rsidR="008924BE" w:rsidRPr="00512D89" w:rsidRDefault="008924BE" w:rsidP="00512D89">
      <w:pPr>
        <w:spacing w:line="480" w:lineRule="auto"/>
        <w:jc w:val="center"/>
        <w:rPr>
          <w:rFonts w:ascii="Times New Roman" w:hAnsi="Times New Roman" w:cs="Arial"/>
          <w:sz w:val="24"/>
          <w:szCs w:val="24"/>
        </w:rPr>
      </w:pPr>
    </w:p>
    <w:sectPr w:rsidR="008924BE" w:rsidRPr="00512D89" w:rsidSect="00F857E5">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4914AB" w14:textId="77777777" w:rsidR="0003448B" w:rsidRDefault="0003448B">
      <w:r>
        <w:separator/>
      </w:r>
    </w:p>
  </w:endnote>
  <w:endnote w:type="continuationSeparator" w:id="0">
    <w:p w14:paraId="279C3D37" w14:textId="77777777" w:rsidR="0003448B" w:rsidRDefault="00034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2BE6A1" w14:textId="77777777" w:rsidR="0003448B" w:rsidRDefault="0003448B">
      <w:r>
        <w:separator/>
      </w:r>
    </w:p>
  </w:footnote>
  <w:footnote w:type="continuationSeparator" w:id="0">
    <w:p w14:paraId="10A75C25" w14:textId="77777777" w:rsidR="0003448B" w:rsidRDefault="000344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7882294"/>
      <w:docPartObj>
        <w:docPartGallery w:val="Page Numbers (Top of Page)"/>
        <w:docPartUnique/>
      </w:docPartObj>
    </w:sdtPr>
    <w:sdtEndPr>
      <w:rPr>
        <w:noProof/>
      </w:rPr>
    </w:sdtEndPr>
    <w:sdtContent>
      <w:p w14:paraId="16E5D2AA" w14:textId="45BF7B36" w:rsidR="00076493" w:rsidRDefault="00076493">
        <w:pPr>
          <w:pStyle w:val="Header"/>
          <w:jc w:val="right"/>
        </w:pPr>
        <w:r w:rsidRPr="00076493">
          <w:rPr>
            <w:rFonts w:ascii="Times New Roman" w:hAnsi="Times New Roman"/>
            <w:sz w:val="24"/>
            <w:szCs w:val="24"/>
          </w:rPr>
          <w:t>HEALTH CRISIS-COVID 19 IMPACTS INTERVIEW</w:t>
        </w:r>
        <w:r>
          <w:rPr>
            <w:b/>
          </w:rPr>
          <w:t xml:space="preserve">   </w:t>
        </w:r>
        <w:r>
          <w:fldChar w:fldCharType="begin"/>
        </w:r>
        <w:r>
          <w:instrText xml:space="preserve"> PAGE   \* MERGEFORMAT </w:instrText>
        </w:r>
        <w:r>
          <w:fldChar w:fldCharType="separate"/>
        </w:r>
        <w:r w:rsidR="00B374C1">
          <w:rPr>
            <w:noProof/>
          </w:rPr>
          <w:t>2</w:t>
        </w:r>
        <w:r>
          <w:rPr>
            <w:noProof/>
          </w:rPr>
          <w:fldChar w:fldCharType="end"/>
        </w:r>
      </w:p>
    </w:sdtContent>
  </w:sdt>
  <w:p w14:paraId="7FFDFEC5" w14:textId="77777777" w:rsidR="00206D49" w:rsidRDefault="00206D4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4A0" w:firstRow="1" w:lastRow="0" w:firstColumn="1" w:lastColumn="0" w:noHBand="0" w:noVBand="1"/>
    </w:tblPr>
    <w:tblGrid>
      <w:gridCol w:w="9240"/>
      <w:gridCol w:w="336"/>
    </w:tblGrid>
    <w:tr w:rsidR="00206D49" w14:paraId="28857256" w14:textId="77777777">
      <w:tc>
        <w:tcPr>
          <w:tcW w:w="5000" w:type="pct"/>
        </w:tcPr>
        <w:p w14:paraId="4DA65DD0" w14:textId="77777777" w:rsidR="00206D49" w:rsidRDefault="00B85DB9">
          <w:pPr>
            <w:spacing w:line="480" w:lineRule="auto"/>
            <w:contextualSpacing w:val="0"/>
            <w:rPr>
              <w:color w:val="000000"/>
            </w:rPr>
          </w:pPr>
          <w:r>
            <w:rPr>
              <w:color w:val="000000"/>
            </w:rPr>
            <w:t>Running head: GUIDED IMAGERY AND PROGRESSIVE MUSCLE RELAXATION</w:t>
          </w:r>
        </w:p>
        <w:p w14:paraId="0269DDC4" w14:textId="77777777" w:rsidR="00206D49" w:rsidRDefault="00206D49"/>
      </w:tc>
      <w:tc>
        <w:tcPr>
          <w:tcW w:w="0" w:type="pct"/>
        </w:tcPr>
        <w:p w14:paraId="326D5C94" w14:textId="77777777" w:rsidR="00206D49" w:rsidRDefault="00B85DB9">
          <w:pPr>
            <w:jc w:val="right"/>
          </w:pPr>
          <w:r>
            <w:fldChar w:fldCharType="begin"/>
          </w:r>
          <w:r>
            <w:instrText>PAGE</w:instrText>
          </w:r>
          <w:r>
            <w:fldChar w:fldCharType="separate"/>
          </w:r>
          <w:r w:rsidR="00F857E5">
            <w:rPr>
              <w:noProof/>
            </w:rPr>
            <w:t>2</w:t>
          </w:r>
          <w:r>
            <w:fldChar w:fldCharType="end"/>
          </w:r>
        </w:p>
      </w:tc>
    </w:tr>
  </w:tbl>
  <w:p w14:paraId="22800C2F" w14:textId="77777777" w:rsidR="00206D49" w:rsidRDefault="00206D4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E325E0"/>
    <w:multiLevelType w:val="hybridMultilevel"/>
    <w:tmpl w:val="F4ACEEC2"/>
    <w:lvl w:ilvl="0" w:tplc="6144EA7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D49"/>
    <w:rsid w:val="000210B3"/>
    <w:rsid w:val="00027C7B"/>
    <w:rsid w:val="000337E7"/>
    <w:rsid w:val="0003448B"/>
    <w:rsid w:val="000432A2"/>
    <w:rsid w:val="0005435D"/>
    <w:rsid w:val="00057F20"/>
    <w:rsid w:val="000618FC"/>
    <w:rsid w:val="00075279"/>
    <w:rsid w:val="00076493"/>
    <w:rsid w:val="000A1868"/>
    <w:rsid w:val="000A2B76"/>
    <w:rsid w:val="000B131D"/>
    <w:rsid w:val="000E4FEB"/>
    <w:rsid w:val="000F100C"/>
    <w:rsid w:val="0011349B"/>
    <w:rsid w:val="001168F0"/>
    <w:rsid w:val="00134F65"/>
    <w:rsid w:val="00156956"/>
    <w:rsid w:val="001762D8"/>
    <w:rsid w:val="00190DE7"/>
    <w:rsid w:val="00193121"/>
    <w:rsid w:val="001C20D3"/>
    <w:rsid w:val="001E49FF"/>
    <w:rsid w:val="001F6BA4"/>
    <w:rsid w:val="00206D49"/>
    <w:rsid w:val="0021126A"/>
    <w:rsid w:val="00251BB5"/>
    <w:rsid w:val="00261446"/>
    <w:rsid w:val="0026530A"/>
    <w:rsid w:val="00285CD1"/>
    <w:rsid w:val="002B60B5"/>
    <w:rsid w:val="002D4D4C"/>
    <w:rsid w:val="00302B14"/>
    <w:rsid w:val="0030623F"/>
    <w:rsid w:val="003063EC"/>
    <w:rsid w:val="00321041"/>
    <w:rsid w:val="00323949"/>
    <w:rsid w:val="00337AC6"/>
    <w:rsid w:val="00340485"/>
    <w:rsid w:val="003404F6"/>
    <w:rsid w:val="00361E7C"/>
    <w:rsid w:val="00363E43"/>
    <w:rsid w:val="003759E0"/>
    <w:rsid w:val="0039226B"/>
    <w:rsid w:val="003A0C46"/>
    <w:rsid w:val="003B12CB"/>
    <w:rsid w:val="003B6790"/>
    <w:rsid w:val="003D1C7A"/>
    <w:rsid w:val="003E586F"/>
    <w:rsid w:val="003E6B77"/>
    <w:rsid w:val="00401464"/>
    <w:rsid w:val="0040351A"/>
    <w:rsid w:val="00412D95"/>
    <w:rsid w:val="004277D6"/>
    <w:rsid w:val="00433E2F"/>
    <w:rsid w:val="004A3D17"/>
    <w:rsid w:val="004A5010"/>
    <w:rsid w:val="004B1235"/>
    <w:rsid w:val="004B1AFC"/>
    <w:rsid w:val="004B1DF7"/>
    <w:rsid w:val="004B64E0"/>
    <w:rsid w:val="004B65ED"/>
    <w:rsid w:val="004C7924"/>
    <w:rsid w:val="004D7F7F"/>
    <w:rsid w:val="004E2754"/>
    <w:rsid w:val="004E4D83"/>
    <w:rsid w:val="004F7B7D"/>
    <w:rsid w:val="00512D89"/>
    <w:rsid w:val="00522107"/>
    <w:rsid w:val="005259DD"/>
    <w:rsid w:val="0053041D"/>
    <w:rsid w:val="00531467"/>
    <w:rsid w:val="00542DE9"/>
    <w:rsid w:val="00572992"/>
    <w:rsid w:val="0058132F"/>
    <w:rsid w:val="00592860"/>
    <w:rsid w:val="005A1751"/>
    <w:rsid w:val="005B70EC"/>
    <w:rsid w:val="005C569A"/>
    <w:rsid w:val="005D5FED"/>
    <w:rsid w:val="005E30D7"/>
    <w:rsid w:val="005E7D36"/>
    <w:rsid w:val="005F4614"/>
    <w:rsid w:val="005F76B1"/>
    <w:rsid w:val="00613B39"/>
    <w:rsid w:val="00617377"/>
    <w:rsid w:val="00630743"/>
    <w:rsid w:val="00651695"/>
    <w:rsid w:val="006719C2"/>
    <w:rsid w:val="006754B5"/>
    <w:rsid w:val="00685C59"/>
    <w:rsid w:val="006F1C41"/>
    <w:rsid w:val="006F7604"/>
    <w:rsid w:val="00712E08"/>
    <w:rsid w:val="0071590B"/>
    <w:rsid w:val="0073302D"/>
    <w:rsid w:val="00734D66"/>
    <w:rsid w:val="00743914"/>
    <w:rsid w:val="007619CE"/>
    <w:rsid w:val="00764990"/>
    <w:rsid w:val="00770228"/>
    <w:rsid w:val="00774044"/>
    <w:rsid w:val="00776FEE"/>
    <w:rsid w:val="00781C05"/>
    <w:rsid w:val="007B1411"/>
    <w:rsid w:val="007C4B11"/>
    <w:rsid w:val="007F354D"/>
    <w:rsid w:val="007F4362"/>
    <w:rsid w:val="00836FCF"/>
    <w:rsid w:val="008520F2"/>
    <w:rsid w:val="00883608"/>
    <w:rsid w:val="00886C06"/>
    <w:rsid w:val="008904A6"/>
    <w:rsid w:val="008924BE"/>
    <w:rsid w:val="008A315C"/>
    <w:rsid w:val="008B01BF"/>
    <w:rsid w:val="008E3D00"/>
    <w:rsid w:val="009067F7"/>
    <w:rsid w:val="00915464"/>
    <w:rsid w:val="00931E07"/>
    <w:rsid w:val="00937343"/>
    <w:rsid w:val="00950DFB"/>
    <w:rsid w:val="00962581"/>
    <w:rsid w:val="009736F3"/>
    <w:rsid w:val="0098400C"/>
    <w:rsid w:val="009A668C"/>
    <w:rsid w:val="009B2CA9"/>
    <w:rsid w:val="009B4245"/>
    <w:rsid w:val="009E3CA0"/>
    <w:rsid w:val="009E70D2"/>
    <w:rsid w:val="00A165FF"/>
    <w:rsid w:val="00A27AEA"/>
    <w:rsid w:val="00A31B06"/>
    <w:rsid w:val="00A35E55"/>
    <w:rsid w:val="00A87BDE"/>
    <w:rsid w:val="00A97D8E"/>
    <w:rsid w:val="00AA02EB"/>
    <w:rsid w:val="00AA4DC9"/>
    <w:rsid w:val="00AB16D7"/>
    <w:rsid w:val="00AC1541"/>
    <w:rsid w:val="00AD717C"/>
    <w:rsid w:val="00AE4464"/>
    <w:rsid w:val="00AF34D7"/>
    <w:rsid w:val="00B143E2"/>
    <w:rsid w:val="00B1484D"/>
    <w:rsid w:val="00B15ED4"/>
    <w:rsid w:val="00B2236F"/>
    <w:rsid w:val="00B32DC1"/>
    <w:rsid w:val="00B349F0"/>
    <w:rsid w:val="00B374C1"/>
    <w:rsid w:val="00B85DB9"/>
    <w:rsid w:val="00BC099A"/>
    <w:rsid w:val="00BE5129"/>
    <w:rsid w:val="00BF504E"/>
    <w:rsid w:val="00C13458"/>
    <w:rsid w:val="00CC0514"/>
    <w:rsid w:val="00CC0D48"/>
    <w:rsid w:val="00CE6530"/>
    <w:rsid w:val="00D22C2A"/>
    <w:rsid w:val="00D54F18"/>
    <w:rsid w:val="00D622C7"/>
    <w:rsid w:val="00D766BC"/>
    <w:rsid w:val="00DA7587"/>
    <w:rsid w:val="00DB31AB"/>
    <w:rsid w:val="00DB41EE"/>
    <w:rsid w:val="00DD17F7"/>
    <w:rsid w:val="00DD3230"/>
    <w:rsid w:val="00DD7B64"/>
    <w:rsid w:val="00DF5192"/>
    <w:rsid w:val="00E13C95"/>
    <w:rsid w:val="00E25035"/>
    <w:rsid w:val="00E34B72"/>
    <w:rsid w:val="00E4052D"/>
    <w:rsid w:val="00E56639"/>
    <w:rsid w:val="00E65033"/>
    <w:rsid w:val="00E92404"/>
    <w:rsid w:val="00ED2DEE"/>
    <w:rsid w:val="00EE6A5E"/>
    <w:rsid w:val="00EF779D"/>
    <w:rsid w:val="00F22EC5"/>
    <w:rsid w:val="00F54ED0"/>
    <w:rsid w:val="00F61B84"/>
    <w:rsid w:val="00F84622"/>
    <w:rsid w:val="00F857E5"/>
    <w:rsid w:val="00FA5614"/>
    <w:rsid w:val="00FD3129"/>
    <w:rsid w:val="00FE59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3FA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607071">
      <w:bodyDiv w:val="1"/>
      <w:marLeft w:val="0"/>
      <w:marRight w:val="0"/>
      <w:marTop w:val="0"/>
      <w:marBottom w:val="0"/>
      <w:divBdr>
        <w:top w:val="none" w:sz="0" w:space="0" w:color="auto"/>
        <w:left w:val="none" w:sz="0" w:space="0" w:color="auto"/>
        <w:bottom w:val="none" w:sz="0" w:space="0" w:color="auto"/>
        <w:right w:val="none" w:sz="0" w:space="0" w:color="auto"/>
      </w:divBdr>
    </w:div>
    <w:div w:id="636641035">
      <w:bodyDiv w:val="1"/>
      <w:marLeft w:val="0"/>
      <w:marRight w:val="0"/>
      <w:marTop w:val="0"/>
      <w:marBottom w:val="0"/>
      <w:divBdr>
        <w:top w:val="none" w:sz="0" w:space="0" w:color="auto"/>
        <w:left w:val="none" w:sz="0" w:space="0" w:color="auto"/>
        <w:bottom w:val="none" w:sz="0" w:space="0" w:color="auto"/>
        <w:right w:val="none" w:sz="0" w:space="0" w:color="auto"/>
      </w:divBdr>
    </w:div>
    <w:div w:id="704790942">
      <w:bodyDiv w:val="1"/>
      <w:marLeft w:val="0"/>
      <w:marRight w:val="0"/>
      <w:marTop w:val="0"/>
      <w:marBottom w:val="0"/>
      <w:divBdr>
        <w:top w:val="none" w:sz="0" w:space="0" w:color="auto"/>
        <w:left w:val="none" w:sz="0" w:space="0" w:color="auto"/>
        <w:bottom w:val="none" w:sz="0" w:space="0" w:color="auto"/>
        <w:right w:val="none" w:sz="0" w:space="0" w:color="auto"/>
      </w:divBdr>
    </w:div>
    <w:div w:id="1381439265">
      <w:bodyDiv w:val="1"/>
      <w:marLeft w:val="0"/>
      <w:marRight w:val="0"/>
      <w:marTop w:val="0"/>
      <w:marBottom w:val="0"/>
      <w:divBdr>
        <w:top w:val="none" w:sz="0" w:space="0" w:color="auto"/>
        <w:left w:val="none" w:sz="0" w:space="0" w:color="auto"/>
        <w:bottom w:val="none" w:sz="0" w:space="0" w:color="auto"/>
        <w:right w:val="none" w:sz="0" w:space="0" w:color="auto"/>
      </w:divBdr>
      <w:divsChild>
        <w:div w:id="1948341710">
          <w:marLeft w:val="0"/>
          <w:marRight w:val="0"/>
          <w:marTop w:val="0"/>
          <w:marBottom w:val="0"/>
          <w:divBdr>
            <w:top w:val="none" w:sz="0" w:space="0" w:color="auto"/>
            <w:left w:val="none" w:sz="0" w:space="0" w:color="auto"/>
            <w:bottom w:val="none" w:sz="0" w:space="0" w:color="auto"/>
            <w:right w:val="none" w:sz="0" w:space="0" w:color="auto"/>
          </w:divBdr>
        </w:div>
      </w:divsChild>
    </w:div>
    <w:div w:id="1437406963">
      <w:bodyDiv w:val="1"/>
      <w:marLeft w:val="0"/>
      <w:marRight w:val="0"/>
      <w:marTop w:val="0"/>
      <w:marBottom w:val="0"/>
      <w:divBdr>
        <w:top w:val="none" w:sz="0" w:space="0" w:color="auto"/>
        <w:left w:val="none" w:sz="0" w:space="0" w:color="auto"/>
        <w:bottom w:val="none" w:sz="0" w:space="0" w:color="auto"/>
        <w:right w:val="none" w:sz="0" w:space="0" w:color="auto"/>
      </w:divBdr>
      <w:divsChild>
        <w:div w:id="1315794992">
          <w:marLeft w:val="0"/>
          <w:marRight w:val="0"/>
          <w:marTop w:val="0"/>
          <w:marBottom w:val="0"/>
          <w:divBdr>
            <w:top w:val="none" w:sz="0" w:space="0" w:color="auto"/>
            <w:left w:val="none" w:sz="0" w:space="0" w:color="auto"/>
            <w:bottom w:val="none" w:sz="0" w:space="0" w:color="auto"/>
            <w:right w:val="none" w:sz="0" w:space="0" w:color="auto"/>
          </w:divBdr>
        </w:div>
        <w:div w:id="177936557">
          <w:marLeft w:val="0"/>
          <w:marRight w:val="0"/>
          <w:marTop w:val="0"/>
          <w:marBottom w:val="0"/>
          <w:divBdr>
            <w:top w:val="none" w:sz="0" w:space="0" w:color="auto"/>
            <w:left w:val="none" w:sz="0" w:space="0" w:color="auto"/>
            <w:bottom w:val="none" w:sz="0" w:space="0" w:color="auto"/>
            <w:right w:val="none" w:sz="0" w:space="0" w:color="auto"/>
          </w:divBdr>
        </w:div>
        <w:div w:id="825632357">
          <w:marLeft w:val="0"/>
          <w:marRight w:val="0"/>
          <w:marTop w:val="0"/>
          <w:marBottom w:val="0"/>
          <w:divBdr>
            <w:top w:val="none" w:sz="0" w:space="0" w:color="auto"/>
            <w:left w:val="none" w:sz="0" w:space="0" w:color="auto"/>
            <w:bottom w:val="none" w:sz="0" w:space="0" w:color="auto"/>
            <w:right w:val="none" w:sz="0" w:space="0" w:color="auto"/>
          </w:divBdr>
        </w:div>
        <w:div w:id="189224315">
          <w:marLeft w:val="0"/>
          <w:marRight w:val="0"/>
          <w:marTop w:val="0"/>
          <w:marBottom w:val="0"/>
          <w:divBdr>
            <w:top w:val="none" w:sz="0" w:space="0" w:color="auto"/>
            <w:left w:val="none" w:sz="0" w:space="0" w:color="auto"/>
            <w:bottom w:val="none" w:sz="0" w:space="0" w:color="auto"/>
            <w:right w:val="none" w:sz="0" w:space="0" w:color="auto"/>
          </w:divBdr>
        </w:div>
        <w:div w:id="1834300414">
          <w:marLeft w:val="0"/>
          <w:marRight w:val="0"/>
          <w:marTop w:val="0"/>
          <w:marBottom w:val="0"/>
          <w:divBdr>
            <w:top w:val="none" w:sz="0" w:space="0" w:color="auto"/>
            <w:left w:val="none" w:sz="0" w:space="0" w:color="auto"/>
            <w:bottom w:val="none" w:sz="0" w:space="0" w:color="auto"/>
            <w:right w:val="none" w:sz="0" w:space="0" w:color="auto"/>
          </w:divBdr>
        </w:div>
        <w:div w:id="640774558">
          <w:marLeft w:val="0"/>
          <w:marRight w:val="0"/>
          <w:marTop w:val="0"/>
          <w:marBottom w:val="0"/>
          <w:divBdr>
            <w:top w:val="none" w:sz="0" w:space="0" w:color="auto"/>
            <w:left w:val="none" w:sz="0" w:space="0" w:color="auto"/>
            <w:bottom w:val="none" w:sz="0" w:space="0" w:color="auto"/>
            <w:right w:val="none" w:sz="0" w:space="0" w:color="auto"/>
          </w:divBdr>
        </w:div>
        <w:div w:id="1987195406">
          <w:marLeft w:val="0"/>
          <w:marRight w:val="0"/>
          <w:marTop w:val="0"/>
          <w:marBottom w:val="0"/>
          <w:divBdr>
            <w:top w:val="none" w:sz="0" w:space="0" w:color="auto"/>
            <w:left w:val="none" w:sz="0" w:space="0" w:color="auto"/>
            <w:bottom w:val="none" w:sz="0" w:space="0" w:color="auto"/>
            <w:right w:val="none" w:sz="0" w:space="0" w:color="auto"/>
          </w:divBdr>
        </w:div>
      </w:divsChild>
    </w:div>
    <w:div w:id="21335979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doi.org/10.1001%2Fjama.2020.4756" TargetMode="External"/><Relationship Id="rId4" Type="http://schemas.microsoft.com/office/2007/relationships/stylesWithEffects" Target="stylesWithEffects.xml"/><Relationship Id="rId9" Type="http://schemas.openxmlformats.org/officeDocument/2006/relationships/hyperlink" Target="https://en.wikipedia.org/wiki/Digital_object_identifi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CDF62-0C0D-4821-97DB-1E9EFAAC8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MTCUser</dc:creator>
  <cp:lastModifiedBy>infinitypc2</cp:lastModifiedBy>
  <cp:revision>2</cp:revision>
  <dcterms:created xsi:type="dcterms:W3CDTF">2020-04-12T11:07:00Z</dcterms:created>
  <dcterms:modified xsi:type="dcterms:W3CDTF">2020-04-12T15:50:55Z</dcterms:modified>
</cp:coreProperties>
</file>